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4FE" w:rsidRPr="00AD0828" w:rsidRDefault="001E34FE" w:rsidP="001E34FE">
      <w:pPr>
        <w:jc w:val="center"/>
        <w:rPr>
          <w:rFonts w:cs="Arial"/>
          <w:sz w:val="18"/>
          <w:szCs w:val="18"/>
        </w:rPr>
      </w:pPr>
      <w:r w:rsidRPr="00AD0828">
        <w:rPr>
          <w:rFonts w:cs="Arial"/>
          <w:noProof/>
          <w:sz w:val="16"/>
          <w:szCs w:val="16"/>
        </w:rPr>
        <w:drawing>
          <wp:inline distT="0" distB="0" distL="0" distR="0" wp14:anchorId="4F683E70" wp14:editId="6D30399C">
            <wp:extent cx="1828800" cy="1054100"/>
            <wp:effectExtent l="0" t="0" r="0" b="0"/>
            <wp:docPr id="1" name="Grafik 1" descr="mw_logo_briefb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mw_logo_briefbo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054100"/>
                    </a:xfrm>
                    <a:prstGeom prst="rect">
                      <a:avLst/>
                    </a:prstGeom>
                    <a:noFill/>
                    <a:ln>
                      <a:noFill/>
                    </a:ln>
                  </pic:spPr>
                </pic:pic>
              </a:graphicData>
            </a:graphic>
          </wp:inline>
        </w:drawing>
      </w:r>
    </w:p>
    <w:p w:rsidR="004373ED" w:rsidRPr="001E34FE" w:rsidRDefault="001E34FE" w:rsidP="001E34FE">
      <w:pPr>
        <w:tabs>
          <w:tab w:val="left" w:pos="708"/>
          <w:tab w:val="left" w:pos="1416"/>
          <w:tab w:val="left" w:pos="2124"/>
          <w:tab w:val="left" w:pos="2832"/>
          <w:tab w:val="left" w:pos="3540"/>
          <w:tab w:val="left" w:pos="7704"/>
        </w:tabs>
        <w:rPr>
          <w:rFonts w:cs="Arial"/>
          <w:sz w:val="16"/>
          <w:szCs w:val="16"/>
        </w:rPr>
      </w:pPr>
      <w:r w:rsidRPr="00AD0828">
        <w:rPr>
          <w:rFonts w:cs="Arial"/>
          <w:sz w:val="16"/>
          <w:szCs w:val="16"/>
        </w:rPr>
        <w:tab/>
      </w:r>
      <w:r w:rsidRPr="00AD0828">
        <w:rPr>
          <w:rFonts w:cs="Arial"/>
          <w:sz w:val="16"/>
          <w:szCs w:val="16"/>
        </w:rPr>
        <w:tab/>
      </w:r>
      <w:r w:rsidRPr="00AD0828">
        <w:rPr>
          <w:rFonts w:cs="Arial"/>
          <w:sz w:val="16"/>
          <w:szCs w:val="16"/>
        </w:rPr>
        <w:tab/>
      </w:r>
      <w:r w:rsidRPr="00AD0828">
        <w:rPr>
          <w:rFonts w:cs="Arial"/>
          <w:sz w:val="16"/>
          <w:szCs w:val="16"/>
        </w:rPr>
        <w:tab/>
      </w:r>
      <w:r w:rsidRPr="00AD0828">
        <w:rPr>
          <w:rFonts w:cs="Arial"/>
          <w:sz w:val="16"/>
          <w:szCs w:val="16"/>
        </w:rPr>
        <w:tab/>
      </w:r>
    </w:p>
    <w:p w:rsidR="001E34FE" w:rsidRDefault="001E34FE" w:rsidP="001E34FE">
      <w:pPr>
        <w:jc w:val="both"/>
        <w:rPr>
          <w:rFonts w:cs="Arial"/>
          <w:color w:val="404040" w:themeColor="text1" w:themeTint="BF"/>
          <w:szCs w:val="22"/>
        </w:rPr>
      </w:pPr>
    </w:p>
    <w:p w:rsidR="006748EF" w:rsidRPr="00AD0828" w:rsidRDefault="006748EF" w:rsidP="001E34FE">
      <w:pPr>
        <w:jc w:val="both"/>
        <w:rPr>
          <w:rFonts w:cs="Arial"/>
          <w:color w:val="404040" w:themeColor="text1" w:themeTint="BF"/>
          <w:szCs w:val="22"/>
        </w:rPr>
      </w:pPr>
    </w:p>
    <w:p w:rsidR="006748EF" w:rsidRDefault="006748EF" w:rsidP="004373ED">
      <w:pPr>
        <w:jc w:val="center"/>
        <w:rPr>
          <w:rFonts w:cs="Arial"/>
          <w:b/>
          <w:color w:val="404040" w:themeColor="text1" w:themeTint="BF"/>
          <w:szCs w:val="22"/>
        </w:rPr>
      </w:pPr>
    </w:p>
    <w:p w:rsidR="001E34FE" w:rsidRDefault="001E34FE" w:rsidP="004373ED">
      <w:pPr>
        <w:jc w:val="center"/>
        <w:rPr>
          <w:rFonts w:cs="Arial"/>
          <w:b/>
          <w:color w:val="404040" w:themeColor="text1" w:themeTint="BF"/>
          <w:szCs w:val="22"/>
        </w:rPr>
      </w:pPr>
      <w:r w:rsidRPr="00AD0828">
        <w:rPr>
          <w:rFonts w:cs="Arial"/>
          <w:b/>
          <w:color w:val="404040" w:themeColor="text1" w:themeTint="BF"/>
          <w:szCs w:val="22"/>
        </w:rPr>
        <w:t>„Einführung in die Gewaltfreie Kommunikation (GFK)“</w:t>
      </w:r>
    </w:p>
    <w:p w:rsidR="001E34FE" w:rsidRDefault="001E34FE" w:rsidP="001E34FE">
      <w:pPr>
        <w:jc w:val="both"/>
        <w:rPr>
          <w:rFonts w:cs="Arial"/>
          <w:color w:val="404040" w:themeColor="text1" w:themeTint="BF"/>
          <w:szCs w:val="22"/>
        </w:rPr>
      </w:pPr>
    </w:p>
    <w:p w:rsidR="006748EF" w:rsidRPr="00D826AE" w:rsidRDefault="006748EF" w:rsidP="001E34FE">
      <w:pPr>
        <w:jc w:val="both"/>
        <w:rPr>
          <w:rFonts w:cs="Arial"/>
          <w:color w:val="404040" w:themeColor="text1" w:themeTint="BF"/>
          <w:szCs w:val="22"/>
        </w:rPr>
      </w:pPr>
    </w:p>
    <w:p w:rsidR="001E34FE" w:rsidRPr="00AD0828" w:rsidRDefault="001E34FE" w:rsidP="001E34FE">
      <w:pPr>
        <w:jc w:val="both"/>
        <w:rPr>
          <w:rFonts w:cs="Arial"/>
        </w:rPr>
      </w:pPr>
      <w:r>
        <w:rPr>
          <w:rFonts w:cs="Arial"/>
        </w:rPr>
        <w:t xml:space="preserve">Sprache kann verbindend oder trennend sein. Die Art wie wir sprechen, hängt wesentlich mit unserem Menschenbild zusammen und kann Konflikte schüren oder besänftigen. </w:t>
      </w:r>
      <w:r w:rsidRPr="00AD0828">
        <w:rPr>
          <w:rFonts w:cs="Arial"/>
        </w:rPr>
        <w:t xml:space="preserve">Wir werfen einen Blick auf </w:t>
      </w:r>
      <w:r>
        <w:rPr>
          <w:rFonts w:cs="Arial"/>
        </w:rPr>
        <w:t>hinderliche</w:t>
      </w:r>
      <w:r w:rsidRPr="00AD0828">
        <w:rPr>
          <w:rFonts w:cs="Arial"/>
        </w:rPr>
        <w:t xml:space="preserve"> Kommunikations-Muster und reflektieren</w:t>
      </w:r>
      <w:r>
        <w:rPr>
          <w:rFonts w:cs="Arial"/>
        </w:rPr>
        <w:t xml:space="preserve"> diese im direkten Vergleich zum Sprachgebrauch und zur Haltung in der GFK. </w:t>
      </w:r>
      <w:r w:rsidRPr="00AD0828">
        <w:rPr>
          <w:rFonts w:cs="Arial"/>
        </w:rPr>
        <w:t>Zentrale Begriffe</w:t>
      </w:r>
      <w:r>
        <w:rPr>
          <w:rFonts w:cs="Arial"/>
        </w:rPr>
        <w:t xml:space="preserve"> </w:t>
      </w:r>
      <w:r w:rsidRPr="00AD0828">
        <w:rPr>
          <w:rFonts w:cs="Arial"/>
        </w:rPr>
        <w:t xml:space="preserve">wie </w:t>
      </w:r>
      <w:r>
        <w:rPr>
          <w:rFonts w:cs="Arial"/>
        </w:rPr>
        <w:t>„</w:t>
      </w:r>
      <w:r w:rsidRPr="00AD0828">
        <w:rPr>
          <w:rFonts w:cs="Arial"/>
        </w:rPr>
        <w:t>Wolfs- und Giraffensprache</w:t>
      </w:r>
      <w:r>
        <w:rPr>
          <w:rFonts w:cs="Arial"/>
        </w:rPr>
        <w:t>“</w:t>
      </w:r>
      <w:r w:rsidRPr="00AD0828">
        <w:rPr>
          <w:rFonts w:cs="Arial"/>
        </w:rPr>
        <w:t xml:space="preserve"> werden </w:t>
      </w:r>
      <w:r>
        <w:rPr>
          <w:rFonts w:cs="Arial"/>
        </w:rPr>
        <w:t xml:space="preserve">mit Leben gefüllt und tragen humorvoll zum Lernen bei. </w:t>
      </w:r>
    </w:p>
    <w:p w:rsidR="001E34FE" w:rsidRDefault="001E34FE" w:rsidP="001E34FE">
      <w:pPr>
        <w:jc w:val="both"/>
        <w:rPr>
          <w:rFonts w:cs="Arial"/>
        </w:rPr>
      </w:pPr>
      <w:r w:rsidRPr="00AD0828">
        <w:rPr>
          <w:rFonts w:cs="Arial"/>
        </w:rPr>
        <w:t>In diesem Seminar werden</w:t>
      </w:r>
      <w:r>
        <w:rPr>
          <w:rFonts w:cs="Arial"/>
        </w:rPr>
        <w:t xml:space="preserve"> </w:t>
      </w:r>
      <w:r w:rsidRPr="00AD0828">
        <w:rPr>
          <w:rFonts w:cs="Arial"/>
        </w:rPr>
        <w:t>in einer lebendigen Mischung aus Theorie und Praxis die vier Schritte der GFK und ihre Schlüsselunterscheidungen vermittelt.</w:t>
      </w:r>
      <w:r>
        <w:rPr>
          <w:rFonts w:cs="Arial"/>
        </w:rPr>
        <w:t xml:space="preserve"> </w:t>
      </w:r>
    </w:p>
    <w:p w:rsidR="001E34FE" w:rsidRPr="00AD0828" w:rsidRDefault="001E34FE" w:rsidP="001E34FE">
      <w:pPr>
        <w:jc w:val="both"/>
        <w:rPr>
          <w:rFonts w:cs="Arial"/>
        </w:rPr>
      </w:pPr>
    </w:p>
    <w:p w:rsidR="001E34FE" w:rsidRPr="00AD0828" w:rsidRDefault="001E34FE" w:rsidP="001E34FE">
      <w:pPr>
        <w:pStyle w:val="Listenabsatz"/>
        <w:numPr>
          <w:ilvl w:val="0"/>
          <w:numId w:val="1"/>
        </w:numPr>
        <w:jc w:val="both"/>
        <w:rPr>
          <w:rFonts w:cs="Arial"/>
        </w:rPr>
      </w:pPr>
      <w:r w:rsidRPr="00AD0828">
        <w:rPr>
          <w:rFonts w:cs="Arial"/>
        </w:rPr>
        <w:t>Beobachtung statt Bewertung</w:t>
      </w:r>
    </w:p>
    <w:p w:rsidR="001E34FE" w:rsidRPr="00AD0828" w:rsidRDefault="001E34FE" w:rsidP="001E34FE">
      <w:pPr>
        <w:pStyle w:val="Listenabsatz"/>
        <w:numPr>
          <w:ilvl w:val="0"/>
          <w:numId w:val="1"/>
        </w:numPr>
        <w:jc w:val="both"/>
        <w:rPr>
          <w:rFonts w:cs="Arial"/>
        </w:rPr>
      </w:pPr>
      <w:r w:rsidRPr="00AD0828">
        <w:rPr>
          <w:rFonts w:cs="Arial"/>
        </w:rPr>
        <w:t>Gefühl statt Interpretation oder Gedanke</w:t>
      </w:r>
    </w:p>
    <w:p w:rsidR="001E34FE" w:rsidRPr="00AD0828" w:rsidRDefault="001E34FE" w:rsidP="001E34FE">
      <w:pPr>
        <w:pStyle w:val="Listenabsatz"/>
        <w:numPr>
          <w:ilvl w:val="0"/>
          <w:numId w:val="1"/>
        </w:numPr>
        <w:jc w:val="both"/>
        <w:rPr>
          <w:rFonts w:cs="Arial"/>
        </w:rPr>
      </w:pPr>
      <w:r w:rsidRPr="00AD0828">
        <w:rPr>
          <w:rFonts w:cs="Arial"/>
        </w:rPr>
        <w:t>Bedürfnis statt Strategie</w:t>
      </w:r>
    </w:p>
    <w:p w:rsidR="001E34FE" w:rsidRDefault="001E34FE" w:rsidP="001E34FE">
      <w:pPr>
        <w:pStyle w:val="Listenabsatz"/>
        <w:numPr>
          <w:ilvl w:val="0"/>
          <w:numId w:val="1"/>
        </w:numPr>
        <w:jc w:val="both"/>
        <w:rPr>
          <w:rFonts w:cs="Arial"/>
        </w:rPr>
      </w:pPr>
      <w:r w:rsidRPr="00AD0828">
        <w:rPr>
          <w:rFonts w:cs="Arial"/>
        </w:rPr>
        <w:t>Bitte statt Forderung</w:t>
      </w:r>
    </w:p>
    <w:p w:rsidR="001E34FE" w:rsidRPr="006947A0" w:rsidRDefault="001E34FE" w:rsidP="006947A0">
      <w:pPr>
        <w:pStyle w:val="Listenabsatz"/>
        <w:jc w:val="both"/>
        <w:rPr>
          <w:rFonts w:cs="Arial"/>
        </w:rPr>
      </w:pPr>
    </w:p>
    <w:p w:rsidR="001E34FE" w:rsidRDefault="001E34FE" w:rsidP="001E34FE">
      <w:pPr>
        <w:jc w:val="both"/>
        <w:rPr>
          <w:rFonts w:cs="Arial"/>
        </w:rPr>
      </w:pPr>
      <w:r>
        <w:rPr>
          <w:rFonts w:cs="Arial"/>
        </w:rPr>
        <w:t>Diese Schritte können uns wie ein Leitfaden ganz konkret dabei helfen, auch in kritischen Situationen wertschätzend miteinander umzugehen. Davon profitieren stets alle Beteiligten.</w:t>
      </w:r>
    </w:p>
    <w:p w:rsidR="001E34FE" w:rsidRDefault="001E34FE" w:rsidP="001E34FE">
      <w:pPr>
        <w:jc w:val="both"/>
        <w:rPr>
          <w:rFonts w:cs="Arial"/>
        </w:rPr>
      </w:pPr>
      <w:r>
        <w:rPr>
          <w:rFonts w:cs="Arial"/>
        </w:rPr>
        <w:t>Kurze t</w:t>
      </w:r>
      <w:r w:rsidRPr="00AD0828">
        <w:rPr>
          <w:rFonts w:cs="Arial"/>
        </w:rPr>
        <w:t xml:space="preserve">heoretische Impulse, erfahrungsorientiertes Lernen und abwechslungsreiche Methoden sorgen für Spaß und Leichtigkeit im Seminar. Durch das Erleben von Empathie in </w:t>
      </w:r>
      <w:r>
        <w:rPr>
          <w:rFonts w:cs="Arial"/>
        </w:rPr>
        <w:t xml:space="preserve">Marshall </w:t>
      </w:r>
      <w:r w:rsidRPr="00AD0828">
        <w:rPr>
          <w:rFonts w:cs="Arial"/>
        </w:rPr>
        <w:t xml:space="preserve">Rosenbergs Sinne wird das Herz der GFK erfahrbar. </w:t>
      </w:r>
      <w:r>
        <w:rPr>
          <w:rFonts w:cs="Arial"/>
        </w:rPr>
        <w:t>Der Schwerpunkt wird auf den vier Schritten und deren Anwendbarkeit zur Lösung schwieriger Situationen im Alltag liegen.</w:t>
      </w:r>
    </w:p>
    <w:p w:rsidR="001E34FE" w:rsidRPr="00AD0828" w:rsidRDefault="001E34FE" w:rsidP="001E34FE">
      <w:pPr>
        <w:jc w:val="both"/>
        <w:rPr>
          <w:rFonts w:cs="Arial"/>
        </w:rPr>
      </w:pPr>
      <w:r w:rsidRPr="00AD0828">
        <w:rPr>
          <w:rFonts w:cs="Arial"/>
        </w:rPr>
        <w:t xml:space="preserve">Grundlegende Fachbücher </w:t>
      </w:r>
      <w:r>
        <w:rPr>
          <w:rFonts w:cs="Arial"/>
        </w:rPr>
        <w:t>werden</w:t>
      </w:r>
      <w:r w:rsidRPr="00AD0828">
        <w:rPr>
          <w:rFonts w:cs="Arial"/>
        </w:rPr>
        <w:t xml:space="preserve"> zur Ansicht ausgelegt </w:t>
      </w:r>
      <w:r>
        <w:rPr>
          <w:rFonts w:cs="Arial"/>
        </w:rPr>
        <w:t>sein</w:t>
      </w:r>
      <w:r w:rsidRPr="00AD0828">
        <w:rPr>
          <w:rFonts w:cs="Arial"/>
        </w:rPr>
        <w:t xml:space="preserve">. </w:t>
      </w:r>
    </w:p>
    <w:p w:rsidR="001E34FE" w:rsidRDefault="001E34FE" w:rsidP="001E34FE">
      <w:pPr>
        <w:jc w:val="both"/>
        <w:rPr>
          <w:rFonts w:cs="Arial"/>
          <w:b/>
        </w:rPr>
      </w:pPr>
    </w:p>
    <w:p w:rsidR="001E34FE" w:rsidRDefault="001E34FE" w:rsidP="001E34FE">
      <w:pPr>
        <w:jc w:val="both"/>
        <w:rPr>
          <w:rFonts w:cs="Arial"/>
        </w:rPr>
      </w:pPr>
      <w:r w:rsidRPr="00AD0828">
        <w:rPr>
          <w:rFonts w:cs="Arial"/>
          <w:b/>
        </w:rPr>
        <w:t>Tipp:</w:t>
      </w:r>
      <w:r w:rsidRPr="00AD0828">
        <w:rPr>
          <w:rFonts w:cs="Arial"/>
        </w:rPr>
        <w:t xml:space="preserve"> </w:t>
      </w:r>
    </w:p>
    <w:p w:rsidR="004373ED" w:rsidRPr="00AD0828" w:rsidRDefault="004373ED" w:rsidP="001E34FE">
      <w:pPr>
        <w:jc w:val="both"/>
        <w:rPr>
          <w:rFonts w:cs="Arial"/>
        </w:rPr>
      </w:pPr>
    </w:p>
    <w:p w:rsidR="001E34FE" w:rsidRDefault="001E34FE" w:rsidP="001E34FE">
      <w:pPr>
        <w:jc w:val="both"/>
        <w:rPr>
          <w:rFonts w:cs="Arial"/>
        </w:rPr>
      </w:pPr>
      <w:r w:rsidRPr="00AD0828">
        <w:rPr>
          <w:rFonts w:cs="Arial"/>
        </w:rPr>
        <w:t>Es lohnt sich, vor dem Seminar kleinere, aktuelle Konflikte zu sammeln, die als Beispiele eingebracht und zum Üben genutzt werden können. Diese Beispiele können sowohl aus dem privaten als auch aus dem beruflichen Umfeld stammen (wie z.B.</w:t>
      </w:r>
      <w:r>
        <w:rPr>
          <w:rFonts w:cs="Arial"/>
        </w:rPr>
        <w:t xml:space="preserve"> </w:t>
      </w:r>
      <w:r w:rsidRPr="00AD0828">
        <w:rPr>
          <w:rFonts w:cs="Arial"/>
        </w:rPr>
        <w:t>Gespräche mit</w:t>
      </w:r>
      <w:r>
        <w:rPr>
          <w:rFonts w:cs="Arial"/>
        </w:rPr>
        <w:t xml:space="preserve"> sich beschwerenden, unzufriedenen</w:t>
      </w:r>
      <w:r w:rsidRPr="00AD0828">
        <w:rPr>
          <w:rFonts w:cs="Arial"/>
        </w:rPr>
        <w:t xml:space="preserve"> Kundinnen oder Kunden</w:t>
      </w:r>
      <w:r>
        <w:rPr>
          <w:rFonts w:cs="Arial"/>
        </w:rPr>
        <w:t xml:space="preserve"> oder wahlweise Beispiele aus den Bereichen Partnerschaft, Familie </w:t>
      </w:r>
      <w:proofErr w:type="spellStart"/>
      <w:r>
        <w:rPr>
          <w:rFonts w:cs="Arial"/>
        </w:rPr>
        <w:t>u.ä.</w:t>
      </w:r>
      <w:proofErr w:type="spellEnd"/>
      <w:r w:rsidRPr="00AD0828">
        <w:rPr>
          <w:rFonts w:cs="Arial"/>
        </w:rPr>
        <w:t xml:space="preserve">). </w:t>
      </w:r>
    </w:p>
    <w:p w:rsidR="001E34FE" w:rsidRDefault="001E34FE" w:rsidP="001E34FE">
      <w:pPr>
        <w:jc w:val="both"/>
        <w:rPr>
          <w:rFonts w:cs="Arial"/>
        </w:rPr>
      </w:pPr>
    </w:p>
    <w:p w:rsidR="006947A0" w:rsidRPr="00AD0828" w:rsidRDefault="003E41F6" w:rsidP="006947A0">
      <w:pPr>
        <w:rPr>
          <w:rFonts w:cs="Arial"/>
          <w:color w:val="404040" w:themeColor="text1" w:themeTint="BF"/>
          <w:szCs w:val="22"/>
        </w:rPr>
      </w:pPr>
      <w:hyperlink r:id="rId8" w:history="1">
        <w:r w:rsidR="006947A0" w:rsidRPr="006947A0">
          <w:rPr>
            <w:rFonts w:ascii="Helvetica" w:hAnsi="Helvetica" w:cs="Helvetica"/>
            <w:color w:val="0070C0"/>
            <w:u w:val="single"/>
            <w:shd w:val="clear" w:color="auto" w:fill="FFFFFF"/>
          </w:rPr>
          <w:br/>
        </w:r>
      </w:hyperlink>
    </w:p>
    <w:p w:rsidR="00532F5B" w:rsidRPr="001E34FE" w:rsidRDefault="001E34FE" w:rsidP="004373ED">
      <w:pPr>
        <w:rPr>
          <w:rFonts w:cs="Arial"/>
        </w:rPr>
      </w:pPr>
      <w:bookmarkStart w:id="0" w:name="_GoBack"/>
      <w:bookmarkEnd w:id="0"/>
      <w:r>
        <w:rPr>
          <w:rFonts w:cs="Arial"/>
        </w:rPr>
        <w:t>Martina Wohlers, zertifizierte Trainerin für GFK (CNVC)</w:t>
      </w:r>
    </w:p>
    <w:sectPr w:rsidR="00532F5B" w:rsidRPr="001E34FE">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1F6" w:rsidRDefault="003E41F6" w:rsidP="006947A0">
      <w:r>
        <w:separator/>
      </w:r>
    </w:p>
  </w:endnote>
  <w:endnote w:type="continuationSeparator" w:id="0">
    <w:p w:rsidR="003E41F6" w:rsidRDefault="003E41F6" w:rsidP="0069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ukhumvitSet-Thi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7A0" w:rsidRPr="006D68A3" w:rsidRDefault="006947A0" w:rsidP="006947A0">
    <w:pPr>
      <w:autoSpaceDE w:val="0"/>
      <w:autoSpaceDN w:val="0"/>
      <w:adjustRightInd w:val="0"/>
      <w:jc w:val="center"/>
      <w:rPr>
        <w:rFonts w:ascii="SukhumvitSet-Thin" w:hAnsi="SukhumvitSet-Thin" w:cs="SukhumvitSet-Thin"/>
        <w:color w:val="FF6600"/>
        <w:sz w:val="19"/>
        <w:szCs w:val="19"/>
      </w:rPr>
    </w:pPr>
    <w:r w:rsidRPr="006D68A3">
      <w:rPr>
        <w:rFonts w:ascii="SukhumvitSet-Thin" w:hAnsi="SukhumvitSet-Thin" w:cs="SukhumvitSet-Thin"/>
        <w:color w:val="FF6600"/>
        <w:sz w:val="19"/>
        <w:szCs w:val="19"/>
      </w:rPr>
      <w:t>M</w:t>
    </w:r>
    <w:r w:rsidRPr="006947A0">
      <w:rPr>
        <w:rFonts w:ascii="SukhumvitSet-Thin" w:hAnsi="SukhumvitSet-Thin" w:cs="SukhumvitSet-Thin"/>
        <w:color w:val="808080" w:themeColor="background1" w:themeShade="80"/>
        <w:sz w:val="19"/>
        <w:szCs w:val="19"/>
      </w:rPr>
      <w:t>artina</w:t>
    </w:r>
    <w:r w:rsidRPr="006D68A3">
      <w:rPr>
        <w:rFonts w:ascii="SukhumvitSet-Thin" w:hAnsi="SukhumvitSet-Thin" w:cs="SukhumvitSet-Thin"/>
        <w:color w:val="FF6600"/>
        <w:sz w:val="19"/>
        <w:szCs w:val="19"/>
      </w:rPr>
      <w:t xml:space="preserve"> W</w:t>
    </w:r>
    <w:r w:rsidRPr="006947A0">
      <w:rPr>
        <w:rFonts w:ascii="SukhumvitSet-Thin" w:hAnsi="SukhumvitSet-Thin" w:cs="SukhumvitSet-Thin"/>
        <w:color w:val="808080" w:themeColor="background1" w:themeShade="80"/>
        <w:sz w:val="19"/>
        <w:szCs w:val="19"/>
      </w:rPr>
      <w:t>ohlers</w:t>
    </w:r>
  </w:p>
  <w:p w:rsidR="006947A0" w:rsidRPr="0099763D" w:rsidRDefault="006947A0" w:rsidP="006947A0">
    <w:pPr>
      <w:autoSpaceDE w:val="0"/>
      <w:autoSpaceDN w:val="0"/>
      <w:adjustRightInd w:val="0"/>
      <w:jc w:val="center"/>
      <w:rPr>
        <w:rFonts w:ascii="SukhumvitSet-Thin" w:hAnsi="SukhumvitSet-Thin" w:cs="SukhumvitSet-Thin"/>
        <w:color w:val="808080" w:themeColor="background1" w:themeShade="80"/>
        <w:sz w:val="19"/>
        <w:szCs w:val="19"/>
      </w:rPr>
    </w:pPr>
    <w:r w:rsidRPr="0099763D">
      <w:rPr>
        <w:rFonts w:ascii="SukhumvitSet-Thin" w:hAnsi="SukhumvitSet-Thin" w:cs="SukhumvitSet-Thin"/>
        <w:color w:val="808080" w:themeColor="background1" w:themeShade="80"/>
        <w:sz w:val="19"/>
        <w:szCs w:val="19"/>
      </w:rPr>
      <w:t>Supervision | Konfliktmoderation | Coaching | Fortbildung</w:t>
    </w:r>
  </w:p>
  <w:p w:rsidR="006947A0" w:rsidRPr="0099763D" w:rsidRDefault="006947A0" w:rsidP="006947A0">
    <w:pPr>
      <w:autoSpaceDE w:val="0"/>
      <w:autoSpaceDN w:val="0"/>
      <w:adjustRightInd w:val="0"/>
      <w:jc w:val="center"/>
      <w:rPr>
        <w:rFonts w:ascii="SukhumvitSet-Thin" w:hAnsi="SukhumvitSet-Thin" w:cs="SukhumvitSet-Thin"/>
        <w:color w:val="808080" w:themeColor="background1" w:themeShade="80"/>
        <w:sz w:val="19"/>
        <w:szCs w:val="19"/>
      </w:rPr>
    </w:pPr>
    <w:r w:rsidRPr="0099763D">
      <w:rPr>
        <w:rFonts w:ascii="SukhumvitSet-Thin" w:hAnsi="SukhumvitSet-Thin" w:cs="SukhumvitSet-Thin"/>
        <w:color w:val="808080" w:themeColor="background1" w:themeShade="80"/>
        <w:sz w:val="19"/>
        <w:szCs w:val="19"/>
      </w:rPr>
      <w:t>Tel. +49 176 34676819 oder info@gfk-hamburg.com</w:t>
    </w:r>
  </w:p>
  <w:p w:rsidR="006947A0" w:rsidRPr="0099763D" w:rsidRDefault="006947A0" w:rsidP="006947A0">
    <w:pPr>
      <w:jc w:val="center"/>
      <w:rPr>
        <w:color w:val="808080" w:themeColor="background1" w:themeShade="80"/>
        <w:sz w:val="24"/>
      </w:rPr>
    </w:pPr>
    <w:r w:rsidRPr="0099763D">
      <w:rPr>
        <w:rFonts w:ascii="SukhumvitSet-Thin" w:hAnsi="SukhumvitSet-Thin" w:cs="SukhumvitSet-Thin"/>
        <w:color w:val="808080" w:themeColor="background1" w:themeShade="80"/>
        <w:sz w:val="19"/>
        <w:szCs w:val="19"/>
      </w:rPr>
      <w:t>www.gfk-hamburg.com</w:t>
    </w:r>
  </w:p>
  <w:p w:rsidR="006947A0" w:rsidRDefault="006947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1F6" w:rsidRDefault="003E41F6" w:rsidP="006947A0">
      <w:r>
        <w:separator/>
      </w:r>
    </w:p>
  </w:footnote>
  <w:footnote w:type="continuationSeparator" w:id="0">
    <w:p w:rsidR="003E41F6" w:rsidRDefault="003E41F6" w:rsidP="00694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C4E9D"/>
    <w:multiLevelType w:val="hybridMultilevel"/>
    <w:tmpl w:val="BE0A16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4FE"/>
    <w:rsid w:val="00143B76"/>
    <w:rsid w:val="001E34FE"/>
    <w:rsid w:val="002D77EE"/>
    <w:rsid w:val="00340FD2"/>
    <w:rsid w:val="003E41F6"/>
    <w:rsid w:val="00416897"/>
    <w:rsid w:val="004373ED"/>
    <w:rsid w:val="00532F5B"/>
    <w:rsid w:val="00597CA8"/>
    <w:rsid w:val="006748EF"/>
    <w:rsid w:val="006947A0"/>
    <w:rsid w:val="0074644A"/>
    <w:rsid w:val="008554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68D17"/>
  <w15:chartTrackingRefBased/>
  <w15:docId w15:val="{4FBC734A-10E0-4B70-97DE-131B6F92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34FE"/>
    <w:pPr>
      <w:spacing w:after="0" w:line="240" w:lineRule="auto"/>
    </w:pPr>
    <w:rPr>
      <w:rFonts w:ascii="Arial" w:eastAsia="Times New Roman" w:hAnsi="Arial" w:cs="Times New Roman"/>
      <w:szCs w:val="24"/>
      <w:lang w:eastAsia="de-DE"/>
    </w:rPr>
  </w:style>
  <w:style w:type="paragraph" w:styleId="berschrift1">
    <w:name w:val="heading 1"/>
    <w:basedOn w:val="Standard"/>
    <w:next w:val="Standard"/>
    <w:link w:val="berschrift1Zchn"/>
    <w:qFormat/>
    <w:rsid w:val="001E34FE"/>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E34FE"/>
    <w:rPr>
      <w:rFonts w:ascii="Arial" w:eastAsia="Times New Roman" w:hAnsi="Arial" w:cs="Times New Roman"/>
      <w:b/>
      <w:bCs/>
      <w:szCs w:val="24"/>
      <w:lang w:eastAsia="de-DE"/>
    </w:rPr>
  </w:style>
  <w:style w:type="paragraph" w:styleId="Listenabsatz">
    <w:name w:val="List Paragraph"/>
    <w:basedOn w:val="Standard"/>
    <w:uiPriority w:val="34"/>
    <w:qFormat/>
    <w:rsid w:val="001E34FE"/>
    <w:pPr>
      <w:ind w:left="720"/>
      <w:contextualSpacing/>
    </w:pPr>
  </w:style>
  <w:style w:type="character" w:styleId="HTMLZitat">
    <w:name w:val="HTML Cite"/>
    <w:basedOn w:val="Absatz-Standardschriftart"/>
    <w:uiPriority w:val="99"/>
    <w:semiHidden/>
    <w:unhideWhenUsed/>
    <w:rsid w:val="006947A0"/>
    <w:rPr>
      <w:i/>
      <w:iCs/>
    </w:rPr>
  </w:style>
  <w:style w:type="paragraph" w:styleId="Kopfzeile">
    <w:name w:val="header"/>
    <w:basedOn w:val="Standard"/>
    <w:link w:val="KopfzeileZchn"/>
    <w:uiPriority w:val="99"/>
    <w:unhideWhenUsed/>
    <w:rsid w:val="006947A0"/>
    <w:pPr>
      <w:tabs>
        <w:tab w:val="center" w:pos="4536"/>
        <w:tab w:val="right" w:pos="9072"/>
      </w:tabs>
    </w:pPr>
  </w:style>
  <w:style w:type="character" w:customStyle="1" w:styleId="KopfzeileZchn">
    <w:name w:val="Kopfzeile Zchn"/>
    <w:basedOn w:val="Absatz-Standardschriftart"/>
    <w:link w:val="Kopfzeile"/>
    <w:uiPriority w:val="99"/>
    <w:rsid w:val="006947A0"/>
    <w:rPr>
      <w:rFonts w:ascii="Arial" w:eastAsia="Times New Roman" w:hAnsi="Arial" w:cs="Times New Roman"/>
      <w:szCs w:val="24"/>
      <w:lang w:eastAsia="de-DE"/>
    </w:rPr>
  </w:style>
  <w:style w:type="paragraph" w:styleId="Fuzeile">
    <w:name w:val="footer"/>
    <w:basedOn w:val="Standard"/>
    <w:link w:val="FuzeileZchn"/>
    <w:uiPriority w:val="99"/>
    <w:unhideWhenUsed/>
    <w:rsid w:val="006947A0"/>
    <w:pPr>
      <w:tabs>
        <w:tab w:val="center" w:pos="4536"/>
        <w:tab w:val="right" w:pos="9072"/>
      </w:tabs>
    </w:pPr>
  </w:style>
  <w:style w:type="character" w:customStyle="1" w:styleId="FuzeileZchn">
    <w:name w:val="Fußzeile Zchn"/>
    <w:basedOn w:val="Absatz-Standardschriftart"/>
    <w:link w:val="Fuzeile"/>
    <w:uiPriority w:val="99"/>
    <w:rsid w:val="006947A0"/>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search?q=hamburger+institut+gfk&amp;form=ANSPH1&amp;refig=b3be5775910f4cf6a0be027e5a81b082&amp;pc=U531&amp;sp=1&amp;qs=HS&amp;pq=ham&amp;sk=PRES1&amp;sc=8-3&amp;cvid=b3be5775910f4cf6a0be027e5a81b08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Wohlers</dc:creator>
  <cp:keywords/>
  <dc:description/>
  <cp:lastModifiedBy>Martina Wohlers</cp:lastModifiedBy>
  <cp:revision>3</cp:revision>
  <dcterms:created xsi:type="dcterms:W3CDTF">2022-10-03T14:45:00Z</dcterms:created>
  <dcterms:modified xsi:type="dcterms:W3CDTF">2022-10-03T14:46:00Z</dcterms:modified>
</cp:coreProperties>
</file>